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2EC3" w14:textId="4B38D518" w:rsidR="00BD6492" w:rsidRDefault="00C169BA">
      <w:r>
        <w:t>Este estado financiero no aparece en el sistema SAACG</w:t>
      </w:r>
    </w:p>
    <w:sectPr w:rsidR="00BD6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D8"/>
    <w:rsid w:val="004D38D8"/>
    <w:rsid w:val="00BD6492"/>
    <w:rsid w:val="00C1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B9BB"/>
  <w15:chartTrackingRefBased/>
  <w15:docId w15:val="{1247F3DE-7115-48D8-AD81-BF7730D4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Delegacion Admin</dc:creator>
  <cp:keywords/>
  <dc:description/>
  <cp:lastModifiedBy>Delegacion Admin</cp:lastModifiedBy>
  <cp:revision>2</cp:revision>
  <dcterms:created xsi:type="dcterms:W3CDTF">2024-02-23T15:28:00Z</dcterms:created>
  <dcterms:modified xsi:type="dcterms:W3CDTF">2024-02-23T15:28:00Z</dcterms:modified>
</cp:coreProperties>
</file>